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April Rams Touchdown Booster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4/12/2022 6pm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Meeting called by Jeana at 6:03pm, Heather seconded.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I'm attendance Nora Hernandez, Jeana Luzzi, Heather Tuggle, Eddie Mendez, Natalee Scott, Romeo Pellum, Jayson Lloyd, Laurie Vasquez.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Review/ approval of minutes- Heather and Natalee approved last months minutes.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Treasurer's report- $31,550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Paid out- laundry, subscriptions, in April. $500 deposit in May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Received $1,000 check and $250 from Boeing.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Blast 20,000 is goal $16,922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Fundraisers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April 27th Family dinner (Panda express)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Baja Sonora in May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Dominic's on June 1st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Flipin Pizza June 15 and July 13th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Kona Ice tba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Yard sale, Golf tournament, May 25th Spring game and spaghetti dinner.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August 6th, Blue and gold game BBQ to follow.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Laugh factory in May.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Casino night Aug 20th.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Meeting adjourned at 7:50pm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